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275" w:rsidRDefault="00234275" w:rsidP="00234275">
      <w:pPr>
        <w:pStyle w:val="Heading2"/>
        <w:shd w:val="clear" w:color="auto" w:fill="FFFFFF"/>
        <w:spacing w:before="0" w:beforeAutospacing="0" w:after="0" w:afterAutospacing="0" w:line="264" w:lineRule="atLeast"/>
        <w:ind w:left="192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Research Ethics: An Investigation into Why School Leaders Agree or Refuse to Participate in Educational Research – Lisbeth M. </w:t>
      </w:r>
      <w:proofErr w:type="spellStart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>Brevik</w:t>
      </w:r>
      <w:proofErr w:type="spellEnd"/>
    </w:p>
    <w:p w:rsidR="00234275" w:rsidRDefault="00234275" w:rsidP="00234275">
      <w:pPr>
        <w:pStyle w:val="NormalWeb"/>
        <w:shd w:val="clear" w:color="auto" w:fill="FFFFFF"/>
        <w:spacing w:before="72" w:beforeAutospacing="0" w:after="0" w:afterAutospacing="0" w:line="360" w:lineRule="atLeast"/>
        <w:ind w:left="24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Brevik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L. M. (2013). Research ethics: An investigation into why school leaders agree or refuse to participate in educational research.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Problems of Education in the 21</w:t>
      </w:r>
      <w:r>
        <w:rPr>
          <w:rStyle w:val="Emphasis"/>
          <w:rFonts w:ascii="Arial" w:hAnsi="Arial" w:cs="Arial"/>
          <w:color w:val="333333"/>
          <w:sz w:val="14"/>
          <w:szCs w:val="14"/>
          <w:vertAlign w:val="superscript"/>
        </w:rPr>
        <w:t>st</w:t>
      </w:r>
      <w:r>
        <w:rPr>
          <w:rStyle w:val="apple-converted-space"/>
          <w:rFonts w:ascii="Arial" w:hAnsi="Arial" w:cs="Arial"/>
          <w:i/>
          <w:iCs/>
          <w:color w:val="333333"/>
          <w:sz w:val="20"/>
          <w:szCs w:val="20"/>
        </w:rPr>
        <w:t> 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Century, 52</w:t>
      </w:r>
      <w:r>
        <w:rPr>
          <w:rFonts w:ascii="Arial" w:hAnsi="Arial" w:cs="Arial"/>
          <w:color w:val="333333"/>
          <w:sz w:val="20"/>
          <w:szCs w:val="20"/>
        </w:rPr>
        <w:t>, 7-20.</w:t>
      </w:r>
    </w:p>
    <w:p w:rsidR="00234275" w:rsidRDefault="00234275" w:rsidP="0023427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0;height:.75pt" o:hralign="center" o:hrstd="t" o:hrnoshade="t" o:hr="t" fillcolor="black" stroked="f"/>
        </w:pict>
      </w:r>
    </w:p>
    <w:p w:rsidR="00234275" w:rsidRDefault="00234275" w:rsidP="00234275">
      <w:pPr>
        <w:pStyle w:val="Heading2"/>
        <w:shd w:val="clear" w:color="auto" w:fill="FFFFFF"/>
        <w:spacing w:before="0" w:beforeAutospacing="0" w:after="0" w:afterAutospacing="0" w:line="264" w:lineRule="atLeast"/>
        <w:ind w:left="192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r>
        <w:rPr>
          <w:rFonts w:ascii="Arial" w:hAnsi="Arial" w:cs="Arial"/>
          <w:b w:val="0"/>
          <w:bCs w:val="0"/>
          <w:color w:val="333333"/>
          <w:sz w:val="29"/>
          <w:szCs w:val="29"/>
        </w:rPr>
        <w:t>Stewarding the Human Good: Understanding the Nature of Research and Its Ethical Horizons – Edward Gabriele</w:t>
      </w:r>
    </w:p>
    <w:p w:rsidR="00234275" w:rsidRDefault="00234275" w:rsidP="00234275">
      <w:pPr>
        <w:pStyle w:val="NormalWeb"/>
        <w:shd w:val="clear" w:color="auto" w:fill="FFFFFF"/>
        <w:spacing w:before="72" w:beforeAutospacing="0" w:after="0" w:afterAutospacing="0" w:line="360" w:lineRule="atLeast"/>
        <w:ind w:left="2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Gabriele, E. (2012). Stewarding the human good: Understanding the nature of research and its ethical horizons.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Journal of Research Administration, </w:t>
      </w:r>
      <w:proofErr w:type="gramStart"/>
      <w:r>
        <w:rPr>
          <w:rStyle w:val="Emphasis"/>
          <w:rFonts w:ascii="Arial" w:hAnsi="Arial" w:cs="Arial"/>
          <w:color w:val="333333"/>
          <w:sz w:val="20"/>
          <w:szCs w:val="20"/>
        </w:rPr>
        <w:t>XLIII(</w:t>
      </w:r>
      <w:proofErr w:type="gramEnd"/>
      <w:r>
        <w:rPr>
          <w:rStyle w:val="Emphasis"/>
          <w:rFonts w:ascii="Arial" w:hAnsi="Arial" w:cs="Arial"/>
          <w:color w:val="333333"/>
          <w:sz w:val="20"/>
          <w:szCs w:val="20"/>
        </w:rPr>
        <w:t>1)</w:t>
      </w:r>
      <w:r>
        <w:rPr>
          <w:rFonts w:ascii="Arial" w:hAnsi="Arial" w:cs="Arial"/>
          <w:color w:val="333333"/>
          <w:sz w:val="20"/>
          <w:szCs w:val="20"/>
        </w:rPr>
        <w:t>, 112-122.</w:t>
      </w:r>
    </w:p>
    <w:p w:rsidR="00234275" w:rsidRDefault="00234275" w:rsidP="0023427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pict>
          <v:rect id="_x0000_i1026" style="width:0;height:.75pt" o:hralign="center" o:hrstd="t" o:hrnoshade="t" o:hr="t" fillcolor="black" stroked="f"/>
        </w:pict>
      </w:r>
    </w:p>
    <w:p w:rsidR="00234275" w:rsidRDefault="00234275" w:rsidP="00234275">
      <w:pPr>
        <w:pStyle w:val="Heading2"/>
        <w:shd w:val="clear" w:color="auto" w:fill="FFFFFF"/>
        <w:spacing w:before="0" w:beforeAutospacing="0" w:after="0" w:afterAutospacing="0" w:line="264" w:lineRule="atLeast"/>
        <w:ind w:left="192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Responses to Student Plagiarism in Higher Education </w:t>
      </w:r>
      <w:proofErr w:type="gramStart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>Across</w:t>
      </w:r>
      <w:proofErr w:type="gramEnd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 Europe – Irene </w:t>
      </w:r>
      <w:proofErr w:type="spellStart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>Glendinning</w:t>
      </w:r>
      <w:proofErr w:type="spellEnd"/>
    </w:p>
    <w:p w:rsidR="00234275" w:rsidRDefault="00234275" w:rsidP="00234275">
      <w:pPr>
        <w:pStyle w:val="NormalWeb"/>
        <w:shd w:val="clear" w:color="auto" w:fill="FFFFFF"/>
        <w:spacing w:before="72" w:beforeAutospacing="0" w:after="0" w:afterAutospacing="0" w:line="360" w:lineRule="atLeast"/>
        <w:ind w:left="24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Glendinning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I. (2014). Responses to student plagiarism in higher education across Europe.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International Journal for Educational Integrity, 10</w:t>
      </w:r>
      <w:r>
        <w:rPr>
          <w:rFonts w:ascii="Arial" w:hAnsi="Arial" w:cs="Arial"/>
          <w:color w:val="333333"/>
          <w:sz w:val="20"/>
          <w:szCs w:val="20"/>
        </w:rPr>
        <w:t>(1), 4-20.</w:t>
      </w:r>
    </w:p>
    <w:p w:rsidR="00234275" w:rsidRDefault="00234275" w:rsidP="0023427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pict>
          <v:rect id="_x0000_i1027" style="width:0;height:.75pt" o:hralign="center" o:hrstd="t" o:hrnoshade="t" o:hr="t" fillcolor="black" stroked="f"/>
        </w:pict>
      </w:r>
    </w:p>
    <w:p w:rsidR="00234275" w:rsidRDefault="00234275" w:rsidP="00234275">
      <w:pPr>
        <w:pStyle w:val="Heading2"/>
        <w:shd w:val="clear" w:color="auto" w:fill="FFFFFF"/>
        <w:spacing w:before="0" w:beforeAutospacing="0" w:after="0" w:afterAutospacing="0" w:line="264" w:lineRule="atLeast"/>
        <w:ind w:left="192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Cheating in Higher Education: The Case of Multi-Methods Cheaters – Laurent </w:t>
      </w:r>
      <w:proofErr w:type="spellStart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>Josien</w:t>
      </w:r>
      <w:proofErr w:type="spellEnd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 and Britton Broderick</w:t>
      </w:r>
    </w:p>
    <w:p w:rsidR="00234275" w:rsidRDefault="00234275" w:rsidP="00234275">
      <w:pPr>
        <w:pStyle w:val="NormalWeb"/>
        <w:shd w:val="clear" w:color="auto" w:fill="FFFFFF"/>
        <w:spacing w:before="72" w:beforeAutospacing="0" w:after="0" w:afterAutospacing="0" w:line="360" w:lineRule="atLeast"/>
        <w:ind w:left="24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Josien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L., &amp; Broderick, B. (2013). Cheating in higher education: The case of multi-methods cheaters.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Academy of Educational Leadership Journal, 2</w:t>
      </w:r>
      <w:r>
        <w:rPr>
          <w:rFonts w:ascii="Arial" w:hAnsi="Arial" w:cs="Arial"/>
          <w:color w:val="333333"/>
          <w:sz w:val="20"/>
          <w:szCs w:val="20"/>
        </w:rPr>
        <w:t>, 93-105.</w:t>
      </w:r>
    </w:p>
    <w:p w:rsidR="00234275" w:rsidRDefault="00234275" w:rsidP="0023427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pict>
          <v:rect id="_x0000_i1028" style="width:0;height:.75pt" o:hralign="center" o:hrstd="t" o:hrnoshade="t" o:hr="t" fillcolor="black" stroked="f"/>
        </w:pict>
      </w:r>
    </w:p>
    <w:p w:rsidR="00234275" w:rsidRDefault="00234275" w:rsidP="00234275">
      <w:pPr>
        <w:pStyle w:val="Heading2"/>
        <w:shd w:val="clear" w:color="auto" w:fill="FFFFFF"/>
        <w:spacing w:before="0" w:beforeAutospacing="0" w:after="0" w:afterAutospacing="0" w:line="264" w:lineRule="atLeast"/>
        <w:ind w:left="192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Ethics of Social Media Research: Common Concerns and Practical Considerations – Megan A. Moreno, Natalie </w:t>
      </w:r>
      <w:proofErr w:type="spellStart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>Goniu</w:t>
      </w:r>
      <w:proofErr w:type="spellEnd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, Peter S. Moreno, &amp; Douglas </w:t>
      </w:r>
      <w:proofErr w:type="spellStart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>Diekema</w:t>
      </w:r>
      <w:proofErr w:type="spellEnd"/>
    </w:p>
    <w:p w:rsidR="00234275" w:rsidRDefault="00234275" w:rsidP="00234275">
      <w:pPr>
        <w:pStyle w:val="NormalWeb"/>
        <w:shd w:val="clear" w:color="auto" w:fill="FFFFFF"/>
        <w:spacing w:before="72" w:beforeAutospacing="0" w:after="0" w:afterAutospacing="0" w:line="360" w:lineRule="atLeast"/>
        <w:ind w:left="2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Moreno, M. A.,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Goniu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N., Moreno, P. S., &amp;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Diekema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D. (2013). Ethics of social media research: Common concerns and practical considerations.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Cyberpsychology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>, Behavior, and Social Networking, 16</w:t>
      </w:r>
      <w:r>
        <w:rPr>
          <w:rFonts w:ascii="Arial" w:hAnsi="Arial" w:cs="Arial"/>
          <w:color w:val="333333"/>
          <w:sz w:val="20"/>
          <w:szCs w:val="20"/>
        </w:rPr>
        <w:t>(9), 708-713. doi:10.1089/cyber.2012.0334</w:t>
      </w:r>
    </w:p>
    <w:p w:rsidR="00234275" w:rsidRDefault="00234275" w:rsidP="0023427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pict>
          <v:rect id="_x0000_i1029" style="width:0;height:.75pt" o:hralign="center" o:hrstd="t" o:hrnoshade="t" o:hr="t" fillcolor="black" stroked="f"/>
        </w:pict>
      </w:r>
    </w:p>
    <w:p w:rsidR="00234275" w:rsidRDefault="00234275" w:rsidP="00234275">
      <w:pPr>
        <w:pStyle w:val="Heading2"/>
        <w:shd w:val="clear" w:color="auto" w:fill="FFFFFF"/>
        <w:spacing w:before="0" w:beforeAutospacing="0" w:after="0" w:afterAutospacing="0" w:line="264" w:lineRule="atLeast"/>
        <w:ind w:left="192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r>
        <w:rPr>
          <w:rFonts w:ascii="Arial" w:hAnsi="Arial" w:cs="Arial"/>
          <w:b w:val="0"/>
          <w:bCs w:val="0"/>
          <w:color w:val="333333"/>
          <w:sz w:val="29"/>
          <w:szCs w:val="29"/>
        </w:rPr>
        <w:t>Publishing Ethical Research: A Step-by-Step Overview – Kelly L. Wester</w:t>
      </w:r>
    </w:p>
    <w:p w:rsidR="00234275" w:rsidRDefault="00234275" w:rsidP="00234275">
      <w:pPr>
        <w:pStyle w:val="NormalWeb"/>
        <w:shd w:val="clear" w:color="auto" w:fill="FFFFFF"/>
        <w:spacing w:before="72" w:beforeAutospacing="0" w:after="0" w:afterAutospacing="0" w:line="360" w:lineRule="atLeast"/>
        <w:ind w:left="2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Wester, K. L. (2011). Publishing ethical research: A step-by-step overview.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Journal of Counseling &amp; Development, 89</w:t>
      </w:r>
      <w:r>
        <w:rPr>
          <w:rFonts w:ascii="Arial" w:hAnsi="Arial" w:cs="Arial"/>
          <w:color w:val="333333"/>
          <w:sz w:val="20"/>
          <w:szCs w:val="20"/>
        </w:rPr>
        <w:t>(3), 301-307.</w:t>
      </w:r>
    </w:p>
    <w:p w:rsidR="00156499" w:rsidRDefault="00234275">
      <w:bookmarkStart w:id="0" w:name="_GoBack"/>
      <w:bookmarkEnd w:id="0"/>
    </w:p>
    <w:sectPr w:rsidR="0015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64836"/>
    <w:multiLevelType w:val="multilevel"/>
    <w:tmpl w:val="F792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F5DFD"/>
    <w:multiLevelType w:val="multilevel"/>
    <w:tmpl w:val="192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240D7"/>
    <w:multiLevelType w:val="multilevel"/>
    <w:tmpl w:val="8AD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A2"/>
    <w:rsid w:val="00234275"/>
    <w:rsid w:val="002E2870"/>
    <w:rsid w:val="00441AA2"/>
    <w:rsid w:val="00D3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AF675-D8C2-4242-A20F-A50348EA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1A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1AA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41A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41AA2"/>
  </w:style>
  <w:style w:type="character" w:styleId="Emphasis">
    <w:name w:val="Emphasis"/>
    <w:basedOn w:val="DefaultParagraphFont"/>
    <w:uiPriority w:val="20"/>
    <w:qFormat/>
    <w:rsid w:val="00441A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4074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672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663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096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334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836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Yalcin Zabun</dc:creator>
  <cp:keywords/>
  <dc:description/>
  <cp:lastModifiedBy>Yalcin Zabun</cp:lastModifiedBy>
  <cp:revision>2</cp:revision>
  <dcterms:created xsi:type="dcterms:W3CDTF">2017-04-22T12:22:00Z</dcterms:created>
  <dcterms:modified xsi:type="dcterms:W3CDTF">2017-04-22T12:22:00Z</dcterms:modified>
</cp:coreProperties>
</file>